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74D3" w14:textId="2D4378BC" w:rsidR="002E6BF1" w:rsidRPr="00C4313F" w:rsidRDefault="002E6BF1">
      <w:pPr>
        <w:rPr>
          <w:rFonts w:ascii="Aptos" w:hAnsi="Aptos"/>
          <w:b/>
          <w:bCs/>
          <w:color w:val="7F63A0"/>
          <w:sz w:val="32"/>
          <w:szCs w:val="32"/>
        </w:rPr>
      </w:pPr>
    </w:p>
    <w:tbl>
      <w:tblPr>
        <w:tblStyle w:val="TableNormal"/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2094"/>
        <w:gridCol w:w="4292"/>
      </w:tblGrid>
      <w:tr w:rsidR="00C4313F" w:rsidRPr="00C4313F" w14:paraId="0907979C" w14:textId="77777777" w:rsidTr="00C4313F">
        <w:trPr>
          <w:trHeight w:val="989"/>
          <w:jc w:val="center"/>
        </w:trPr>
        <w:tc>
          <w:tcPr>
            <w:tcW w:w="10634" w:type="dxa"/>
            <w:gridSpan w:val="4"/>
            <w:vAlign w:val="center"/>
          </w:tcPr>
          <w:p w14:paraId="2C3BB125" w14:textId="657706F4" w:rsidR="00C4313F" w:rsidRPr="00C4313F" w:rsidRDefault="00C4313F" w:rsidP="00C4313F">
            <w:pPr>
              <w:pStyle w:val="TableParagraph"/>
              <w:ind w:left="111"/>
              <w:rPr>
                <w:rFonts w:ascii="Aptos" w:hAnsi="Aptos"/>
                <w:b/>
                <w:sz w:val="32"/>
                <w:szCs w:val="20"/>
              </w:rPr>
            </w:pP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Journal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de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bord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de</w:t>
            </w:r>
            <w:r w:rsidRPr="00C4313F">
              <w:rPr>
                <w:rFonts w:ascii="Aptos" w:hAnsi="Aptos"/>
                <w:b/>
                <w:color w:val="222C5A"/>
                <w:spacing w:val="-10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la</w:t>
            </w:r>
            <w:r w:rsidRPr="00C4313F">
              <w:rPr>
                <w:rFonts w:ascii="Aptos" w:hAnsi="Aptos"/>
                <w:b/>
                <w:color w:val="222C5A"/>
                <w:spacing w:val="-10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2"/>
                <w:sz w:val="32"/>
                <w:szCs w:val="20"/>
              </w:rPr>
              <w:t>supervision</w:t>
            </w:r>
          </w:p>
        </w:tc>
      </w:tr>
      <w:tr w:rsidR="00C4313F" w:rsidRPr="00C4313F" w14:paraId="636BB6B9" w14:textId="77777777" w:rsidTr="00C4313F">
        <w:trPr>
          <w:trHeight w:val="961"/>
          <w:jc w:val="center"/>
        </w:trPr>
        <w:tc>
          <w:tcPr>
            <w:tcW w:w="2405" w:type="dxa"/>
            <w:vAlign w:val="center"/>
          </w:tcPr>
          <w:p w14:paraId="034FF3DF" w14:textId="262F00BE" w:rsidR="00C4313F" w:rsidRPr="00C4313F" w:rsidRDefault="00C4313F" w:rsidP="00C4313F">
            <w:pPr>
              <w:pStyle w:val="TableParagraph"/>
              <w:spacing w:before="2" w:line="280" w:lineRule="auto"/>
              <w:ind w:left="111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2"/>
              </w:rPr>
              <w:t>Date</w:t>
            </w:r>
            <w:r w:rsidRPr="00C4313F">
              <w:rPr>
                <w:rFonts w:ascii="Aptos" w:hAnsi="Aptos"/>
                <w:b/>
                <w:color w:val="222C5A"/>
                <w:spacing w:val="-13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2"/>
              </w:rPr>
              <w:t>et</w:t>
            </w:r>
            <w:r w:rsidRPr="00C4313F">
              <w:rPr>
                <w:rFonts w:ascii="Aptos" w:hAnsi="Aptos"/>
                <w:b/>
                <w:color w:val="222C5A"/>
                <w:spacing w:val="-13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color w:val="222C5A"/>
                <w:spacing w:val="-2"/>
              </w:rPr>
              <w:t>s</w:t>
            </w:r>
            <w:r w:rsidRPr="00C4313F">
              <w:rPr>
                <w:rFonts w:ascii="Aptos" w:hAnsi="Aptos"/>
                <w:b/>
                <w:color w:val="222C5A"/>
                <w:spacing w:val="-2"/>
              </w:rPr>
              <w:t>uperviseur</w:t>
            </w:r>
            <w:r>
              <w:rPr>
                <w:rFonts w:ascii="Aptos" w:hAnsi="Aptos"/>
                <w:b/>
                <w:color w:val="222C5A"/>
                <w:spacing w:val="-2"/>
              </w:rPr>
              <w:t>-e</w:t>
            </w:r>
            <w:proofErr w:type="spellEnd"/>
            <w:r w:rsidRPr="00C4313F">
              <w:rPr>
                <w:rFonts w:ascii="Aptos" w:hAnsi="Aptos"/>
                <w:b/>
                <w:color w:val="222C5A"/>
                <w:spacing w:val="-2"/>
              </w:rPr>
              <w:t xml:space="preserve"> </w:t>
            </w:r>
            <w:proofErr w:type="spellStart"/>
            <w:r w:rsidRPr="00C4313F">
              <w:rPr>
                <w:rFonts w:ascii="Aptos" w:hAnsi="Aptos"/>
                <w:b/>
                <w:color w:val="222C5A"/>
                <w:spacing w:val="-2"/>
              </w:rPr>
              <w:t>accrédité</w:t>
            </w:r>
            <w:r>
              <w:rPr>
                <w:rFonts w:ascii="Aptos" w:hAnsi="Aptos"/>
                <w:b/>
                <w:color w:val="222C5A"/>
                <w:spacing w:val="-2"/>
              </w:rPr>
              <w:t>-e</w:t>
            </w:r>
            <w:proofErr w:type="spellEnd"/>
          </w:p>
        </w:tc>
        <w:tc>
          <w:tcPr>
            <w:tcW w:w="1843" w:type="dxa"/>
            <w:vAlign w:val="center"/>
          </w:tcPr>
          <w:p w14:paraId="2F175B51" w14:textId="74C51CB4" w:rsidR="00C4313F" w:rsidRPr="00C4313F" w:rsidRDefault="00C4313F" w:rsidP="00C4313F">
            <w:pPr>
              <w:pStyle w:val="TableParagraph"/>
              <w:spacing w:before="2"/>
              <w:ind w:left="112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2"/>
              </w:rPr>
              <w:t>Vidéo</w:t>
            </w:r>
            <w:r>
              <w:rPr>
                <w:rFonts w:ascii="Aptos" w:hAnsi="Aptos"/>
                <w:b/>
              </w:rPr>
              <w:t xml:space="preserve"> </w:t>
            </w:r>
            <w:r>
              <w:rPr>
                <w:rFonts w:ascii="Aptos" w:hAnsi="Aptos"/>
                <w:b/>
                <w:color w:val="222C5A"/>
                <w:spacing w:val="-6"/>
              </w:rPr>
              <w:t>p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 xml:space="preserve">résenté </w:t>
            </w:r>
          </w:p>
          <w:p w14:paraId="41D46ED3" w14:textId="30EDD529" w:rsidR="00C4313F" w:rsidRPr="00C4313F" w:rsidRDefault="00C4313F" w:rsidP="00C4313F">
            <w:pPr>
              <w:pStyle w:val="TableParagraph"/>
              <w:spacing w:before="2" w:line="320" w:lineRule="atLeast"/>
              <w:ind w:left="112" w:right="183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4"/>
              </w:rPr>
              <w:t>O</w:t>
            </w:r>
            <w:r>
              <w:rPr>
                <w:rFonts w:ascii="Aptos" w:hAnsi="Aptos"/>
                <w:b/>
                <w:color w:val="222C5A"/>
                <w:spacing w:val="-4"/>
              </w:rPr>
              <w:t xml:space="preserve">ui </w:t>
            </w:r>
            <w:r w:rsidRPr="00C4313F">
              <w:rPr>
                <w:rFonts w:ascii="Aptos" w:hAnsi="Aptos"/>
                <w:b/>
                <w:color w:val="222C5A"/>
                <w:spacing w:val="-4"/>
              </w:rPr>
              <w:t>/</w:t>
            </w:r>
            <w:r>
              <w:rPr>
                <w:rFonts w:ascii="Aptos" w:hAnsi="Aptos"/>
                <w:b/>
                <w:color w:val="222C5A"/>
                <w:spacing w:val="-4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4"/>
              </w:rPr>
              <w:t>N</w:t>
            </w:r>
            <w:r>
              <w:rPr>
                <w:rFonts w:ascii="Aptos" w:hAnsi="Aptos"/>
                <w:b/>
                <w:color w:val="222C5A"/>
                <w:spacing w:val="-4"/>
              </w:rPr>
              <w:t>on</w:t>
            </w:r>
          </w:p>
        </w:tc>
        <w:tc>
          <w:tcPr>
            <w:tcW w:w="2094" w:type="dxa"/>
            <w:vAlign w:val="center"/>
          </w:tcPr>
          <w:p w14:paraId="0DAC6B1F" w14:textId="0E2456E5" w:rsidR="00C4313F" w:rsidRPr="00C4313F" w:rsidRDefault="00C4313F" w:rsidP="00C4313F">
            <w:pPr>
              <w:pStyle w:val="TableParagraph"/>
              <w:spacing w:before="2"/>
              <w:ind w:left="112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</w:rPr>
              <w:t>Durée</w:t>
            </w:r>
            <w:r w:rsidRPr="00C4313F">
              <w:rPr>
                <w:rFonts w:ascii="Aptos" w:hAnsi="Aptos"/>
                <w:b/>
                <w:color w:val="222C5A"/>
                <w:spacing w:val="-11"/>
              </w:rPr>
              <w:t xml:space="preserve"> </w:t>
            </w:r>
          </w:p>
        </w:tc>
        <w:tc>
          <w:tcPr>
            <w:tcW w:w="4292" w:type="dxa"/>
            <w:vAlign w:val="center"/>
          </w:tcPr>
          <w:p w14:paraId="2A964F44" w14:textId="37F90FAB" w:rsidR="00C4313F" w:rsidRPr="00C4313F" w:rsidRDefault="00C4313F" w:rsidP="00C4313F">
            <w:pPr>
              <w:pStyle w:val="TableParagraph"/>
              <w:spacing w:before="2"/>
              <w:ind w:left="113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6"/>
              </w:rPr>
              <w:t>Travail</w:t>
            </w:r>
            <w:r w:rsidRPr="00C4313F">
              <w:rPr>
                <w:rFonts w:ascii="Aptos" w:hAnsi="Aptos"/>
                <w:b/>
                <w:color w:val="222C5A"/>
                <w:spacing w:val="-12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>clinique</w:t>
            </w:r>
            <w:r w:rsidRPr="00C4313F">
              <w:rPr>
                <w:rFonts w:ascii="Aptos" w:hAnsi="Aptos"/>
                <w:b/>
                <w:color w:val="222C5A"/>
                <w:spacing w:val="-10"/>
              </w:rPr>
              <w:t xml:space="preserve"> </w:t>
            </w:r>
            <w:r>
              <w:rPr>
                <w:rFonts w:ascii="Aptos" w:hAnsi="Aptos"/>
                <w:b/>
                <w:color w:val="222C5A"/>
                <w:spacing w:val="-2"/>
              </w:rPr>
              <w:t>en TBM</w:t>
            </w:r>
            <w:r w:rsidRPr="00C4313F">
              <w:rPr>
                <w:rFonts w:ascii="Aptos" w:hAnsi="Aptos"/>
                <w:b/>
                <w:color w:val="222C5A"/>
                <w:spacing w:val="-12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>accompli</w:t>
            </w:r>
          </w:p>
        </w:tc>
      </w:tr>
      <w:tr w:rsidR="00C4313F" w:rsidRPr="00C4313F" w14:paraId="335BBA49" w14:textId="77777777" w:rsidTr="00A60EAC">
        <w:trPr>
          <w:trHeight w:val="3572"/>
          <w:jc w:val="center"/>
        </w:trPr>
        <w:tc>
          <w:tcPr>
            <w:tcW w:w="2405" w:type="dxa"/>
          </w:tcPr>
          <w:p w14:paraId="364DBAF0" w14:textId="77777777" w:rsidR="00C4313F" w:rsidRPr="00C4313F" w:rsidRDefault="00C4313F" w:rsidP="003A6C0A">
            <w:pPr>
              <w:pStyle w:val="TableParagraph"/>
              <w:spacing w:before="2"/>
              <w:ind w:left="111"/>
              <w:rPr>
                <w:rFonts w:ascii="Aptos" w:hAnsi="Aptos"/>
                <w:i/>
              </w:rPr>
            </w:pPr>
            <w:r w:rsidRPr="00C4313F">
              <w:rPr>
                <w:rFonts w:ascii="Aptos" w:hAnsi="Aptos"/>
                <w:i/>
                <w:color w:val="222C5A"/>
              </w:rPr>
              <w:t>16.10.2018</w:t>
            </w:r>
            <w:r w:rsidRPr="00C4313F">
              <w:rPr>
                <w:rFonts w:ascii="Aptos" w:hAnsi="Aptos"/>
                <w:i/>
                <w:color w:val="222C5A"/>
                <w:spacing w:val="-4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avec</w:t>
            </w:r>
            <w:r w:rsidRPr="00C4313F">
              <w:rPr>
                <w:rFonts w:ascii="Aptos" w:hAnsi="Aptos"/>
                <w:i/>
                <w:color w:val="222C5A"/>
                <w:spacing w:val="-3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Joe</w:t>
            </w:r>
            <w:r w:rsidRPr="00C4313F">
              <w:rPr>
                <w:rFonts w:ascii="Aptos" w:hAnsi="Aptos"/>
                <w:i/>
                <w:color w:val="222C5A"/>
                <w:spacing w:val="-3"/>
              </w:rPr>
              <w:t xml:space="preserve"> </w:t>
            </w:r>
            <w:proofErr w:type="spellStart"/>
            <w:r w:rsidRPr="00C4313F">
              <w:rPr>
                <w:rFonts w:ascii="Aptos" w:hAnsi="Aptos"/>
                <w:i/>
                <w:color w:val="222C5A"/>
                <w:spacing w:val="-2"/>
              </w:rPr>
              <w:t>Bloggs</w:t>
            </w:r>
            <w:proofErr w:type="spellEnd"/>
          </w:p>
        </w:tc>
        <w:tc>
          <w:tcPr>
            <w:tcW w:w="1843" w:type="dxa"/>
          </w:tcPr>
          <w:p w14:paraId="5F0959F5" w14:textId="673C9096" w:rsidR="00C4313F" w:rsidRPr="00C4313F" w:rsidRDefault="004D1A4B" w:rsidP="003A6C0A">
            <w:pPr>
              <w:pStyle w:val="TableParagraph"/>
              <w:spacing w:before="2"/>
              <w:ind w:left="112"/>
              <w:rPr>
                <w:rFonts w:ascii="Aptos" w:hAnsi="Aptos"/>
                <w:i/>
              </w:rPr>
            </w:pPr>
            <w:r>
              <w:rPr>
                <w:rFonts w:ascii="Aptos" w:hAnsi="Aptos"/>
                <w:i/>
                <w:color w:val="222C5A"/>
                <w:spacing w:val="-10"/>
              </w:rPr>
              <w:t>Oui</w:t>
            </w:r>
          </w:p>
        </w:tc>
        <w:tc>
          <w:tcPr>
            <w:tcW w:w="2094" w:type="dxa"/>
          </w:tcPr>
          <w:p w14:paraId="04CD04DE" w14:textId="77777777" w:rsidR="00C4313F" w:rsidRPr="00C4313F" w:rsidRDefault="00C4313F" w:rsidP="00A60EAC">
            <w:pPr>
              <w:pStyle w:val="TableParagraph"/>
              <w:spacing w:before="2" w:line="278" w:lineRule="auto"/>
              <w:ind w:left="112" w:right="105"/>
              <w:rPr>
                <w:rFonts w:ascii="Aptos" w:hAnsi="Aptos"/>
                <w:i/>
              </w:rPr>
            </w:pPr>
            <w:r w:rsidRPr="00C4313F">
              <w:rPr>
                <w:rFonts w:ascii="Aptos" w:hAnsi="Aptos"/>
                <w:i/>
                <w:color w:val="222C5A"/>
              </w:rPr>
              <w:t>90</w:t>
            </w:r>
            <w:r w:rsidRPr="00C4313F">
              <w:rPr>
                <w:rFonts w:ascii="Aptos" w:hAnsi="Aptos"/>
                <w:i/>
                <w:color w:val="222C5A"/>
                <w:spacing w:val="-15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 xml:space="preserve">minutes </w:t>
            </w:r>
            <w:r w:rsidRPr="00C4313F">
              <w:rPr>
                <w:rFonts w:ascii="Aptos" w:hAnsi="Aptos"/>
                <w:i/>
                <w:color w:val="222C5A"/>
                <w:spacing w:val="-2"/>
              </w:rPr>
              <w:t>(groupe supervisé)</w:t>
            </w:r>
          </w:p>
        </w:tc>
        <w:tc>
          <w:tcPr>
            <w:tcW w:w="4292" w:type="dxa"/>
          </w:tcPr>
          <w:p w14:paraId="2866582F" w14:textId="77777777" w:rsidR="00C4313F" w:rsidRDefault="00C4313F" w:rsidP="00C4313F">
            <w:pPr>
              <w:pStyle w:val="TableParagraph"/>
              <w:spacing w:before="2" w:line="278" w:lineRule="auto"/>
              <w:ind w:left="113" w:right="124"/>
              <w:rPr>
                <w:rFonts w:ascii="Aptos" w:hAnsi="Aptos"/>
                <w:i/>
                <w:color w:val="222C5A"/>
              </w:rPr>
            </w:pPr>
            <w:r w:rsidRPr="00C4313F">
              <w:rPr>
                <w:rFonts w:ascii="Aptos" w:hAnsi="Aptos"/>
                <w:i/>
                <w:color w:val="222C5A"/>
              </w:rPr>
              <w:t>Groupe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: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40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>
              <w:rPr>
                <w:rFonts w:ascii="Aptos" w:hAnsi="Aptos"/>
                <w:i/>
                <w:color w:val="222C5A"/>
              </w:rPr>
              <w:t>séances</w:t>
            </w:r>
            <w:r w:rsidRPr="00C4313F">
              <w:rPr>
                <w:rFonts w:ascii="Aptos" w:hAnsi="Aptos"/>
                <w:i/>
                <w:color w:val="222C5A"/>
                <w:spacing w:val="-7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d'un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groupe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TBM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 xml:space="preserve">(7 </w:t>
            </w:r>
            <w:proofErr w:type="spellStart"/>
            <w:r w:rsidRPr="00C4313F">
              <w:rPr>
                <w:rFonts w:ascii="Aptos" w:hAnsi="Aptos"/>
                <w:i/>
                <w:color w:val="222C5A"/>
              </w:rPr>
              <w:t>participant</w:t>
            </w:r>
            <w:r>
              <w:rPr>
                <w:rFonts w:ascii="Aptos" w:hAnsi="Aptos"/>
                <w:i/>
                <w:color w:val="222C5A"/>
              </w:rPr>
              <w:t>-e</w:t>
            </w:r>
            <w:r w:rsidRPr="00C4313F">
              <w:rPr>
                <w:rFonts w:ascii="Aptos" w:hAnsi="Aptos"/>
                <w:i/>
                <w:color w:val="222C5A"/>
              </w:rPr>
              <w:t>s</w:t>
            </w:r>
            <w:proofErr w:type="spellEnd"/>
            <w:r w:rsidRPr="00C4313F">
              <w:rPr>
                <w:rFonts w:ascii="Aptos" w:hAnsi="Aptos"/>
                <w:i/>
                <w:color w:val="222C5A"/>
              </w:rPr>
              <w:t xml:space="preserve">) </w:t>
            </w:r>
            <w:r>
              <w:rPr>
                <w:rFonts w:ascii="Aptos" w:hAnsi="Aptos"/>
                <w:i/>
                <w:color w:val="222C5A"/>
              </w:rPr>
              <w:t>e</w:t>
            </w:r>
            <w:r w:rsidRPr="00C4313F">
              <w:rPr>
                <w:rFonts w:ascii="Aptos" w:hAnsi="Aptos"/>
                <w:i/>
                <w:color w:val="222C5A"/>
              </w:rPr>
              <w:t xml:space="preserve">ntre 03/2019 et 03/2020 </w:t>
            </w:r>
          </w:p>
          <w:p w14:paraId="5419343D" w14:textId="77777777" w:rsidR="00C4313F" w:rsidRPr="00C4313F" w:rsidRDefault="00C4313F" w:rsidP="00C4313F">
            <w:pPr>
              <w:pStyle w:val="TableParagraph"/>
              <w:spacing w:before="2" w:line="278" w:lineRule="auto"/>
              <w:ind w:left="113" w:right="124"/>
              <w:rPr>
                <w:rFonts w:ascii="Aptos" w:hAnsi="Aptos"/>
                <w:i/>
                <w:color w:val="222C5A"/>
                <w:sz w:val="10"/>
                <w:szCs w:val="10"/>
              </w:rPr>
            </w:pPr>
          </w:p>
          <w:p w14:paraId="0FDAFE56" w14:textId="7951D9B0" w:rsidR="00C4313F" w:rsidRDefault="00C4313F" w:rsidP="00C4313F">
            <w:pPr>
              <w:pStyle w:val="TableParagraph"/>
              <w:spacing w:before="2" w:line="278" w:lineRule="auto"/>
              <w:ind w:left="113" w:right="124"/>
              <w:rPr>
                <w:rFonts w:ascii="Aptos" w:hAnsi="Aptos"/>
                <w:i/>
                <w:color w:val="222C5A"/>
                <w:spacing w:val="-11"/>
                <w:w w:val="105"/>
              </w:rPr>
            </w:pPr>
            <w:proofErr w:type="spellStart"/>
            <w:r w:rsidRPr="00C4313F">
              <w:rPr>
                <w:rFonts w:ascii="Aptos" w:hAnsi="Aptos"/>
                <w:i/>
                <w:color w:val="222C5A"/>
              </w:rPr>
              <w:t>Patient</w:t>
            </w:r>
            <w:r>
              <w:rPr>
                <w:rFonts w:ascii="Aptos" w:hAnsi="Aptos"/>
                <w:i/>
                <w:color w:val="222C5A"/>
              </w:rPr>
              <w:t>-e</w:t>
            </w:r>
            <w:proofErr w:type="spellEnd"/>
            <w:r w:rsidRPr="00C4313F">
              <w:rPr>
                <w:rFonts w:ascii="Aptos" w:hAnsi="Aptos"/>
                <w:i/>
                <w:color w:val="222C5A"/>
                <w:spacing w:val="-1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1</w:t>
            </w:r>
            <w:r w:rsidRPr="00C4313F">
              <w:rPr>
                <w:rFonts w:ascii="Aptos" w:hAnsi="Aptos"/>
                <w:i/>
                <w:color w:val="222C5A"/>
                <w:spacing w:val="-1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:</w:t>
            </w:r>
            <w:r w:rsidRPr="00C4313F">
              <w:rPr>
                <w:rFonts w:ascii="Aptos" w:hAnsi="Aptos"/>
                <w:i/>
                <w:color w:val="222C5A"/>
                <w:spacing w:val="-1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39</w:t>
            </w:r>
            <w:r w:rsidRPr="00C4313F">
              <w:rPr>
                <w:rFonts w:ascii="Aptos" w:hAnsi="Aptos"/>
                <w:i/>
                <w:color w:val="222C5A"/>
                <w:spacing w:val="-1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séances</w:t>
            </w:r>
            <w:r w:rsidRPr="00C4313F">
              <w:rPr>
                <w:rFonts w:ascii="Aptos" w:hAnsi="Aptos"/>
                <w:i/>
                <w:color w:val="222C5A"/>
                <w:spacing w:val="-1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de</w:t>
            </w:r>
            <w:r w:rsidRPr="00C4313F">
              <w:rPr>
                <w:rFonts w:ascii="Aptos" w:hAnsi="Aptos"/>
                <w:i/>
                <w:color w:val="222C5A"/>
                <w:spacing w:val="-2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traitement</w:t>
            </w:r>
            <w:r w:rsidRPr="00C4313F">
              <w:rPr>
                <w:rFonts w:ascii="Aptos" w:hAnsi="Aptos"/>
                <w:i/>
                <w:color w:val="222C5A"/>
                <w:spacing w:val="-3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 xml:space="preserve">TBM </w:t>
            </w:r>
            <w:r>
              <w:rPr>
                <w:rFonts w:ascii="Aptos" w:hAnsi="Aptos"/>
                <w:i/>
                <w:color w:val="222C5A"/>
                <w:spacing w:val="-4"/>
              </w:rPr>
              <w:t>en individuel</w:t>
            </w:r>
            <w:r>
              <w:rPr>
                <w:rFonts w:ascii="Aptos" w:hAnsi="Aptos"/>
                <w:i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>(</w:t>
            </w:r>
            <w:r>
              <w:rPr>
                <w:rFonts w:ascii="Aptos" w:hAnsi="Aptos"/>
                <w:i/>
                <w:color w:val="222C5A"/>
                <w:w w:val="105"/>
              </w:rPr>
              <w:t>e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>ntre</w:t>
            </w:r>
            <w:r w:rsidRPr="00C4313F">
              <w:rPr>
                <w:rFonts w:ascii="Aptos" w:hAnsi="Aptos"/>
                <w:i/>
                <w:color w:val="222C5A"/>
                <w:spacing w:val="-10"/>
                <w:w w:val="105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>03/2019</w:t>
            </w:r>
            <w:r w:rsidRPr="00C4313F">
              <w:rPr>
                <w:rFonts w:ascii="Aptos" w:hAnsi="Aptos"/>
                <w:i/>
                <w:color w:val="222C5A"/>
                <w:spacing w:val="-11"/>
                <w:w w:val="105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>et</w:t>
            </w:r>
            <w:r w:rsidRPr="00C4313F">
              <w:rPr>
                <w:rFonts w:ascii="Aptos" w:hAnsi="Aptos"/>
                <w:i/>
                <w:color w:val="222C5A"/>
                <w:spacing w:val="-10"/>
                <w:w w:val="105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>03/2020)</w:t>
            </w:r>
            <w:r w:rsidRPr="00C4313F">
              <w:rPr>
                <w:rFonts w:ascii="Aptos" w:hAnsi="Aptos"/>
                <w:i/>
                <w:color w:val="222C5A"/>
                <w:spacing w:val="-11"/>
                <w:w w:val="105"/>
              </w:rPr>
              <w:t xml:space="preserve"> </w:t>
            </w:r>
          </w:p>
          <w:p w14:paraId="286CC353" w14:textId="77777777" w:rsidR="00C4313F" w:rsidRPr="00C4313F" w:rsidRDefault="00C4313F" w:rsidP="00C4313F">
            <w:pPr>
              <w:pStyle w:val="TableParagraph"/>
              <w:spacing w:before="2" w:line="278" w:lineRule="auto"/>
              <w:ind w:left="113" w:right="124"/>
              <w:rPr>
                <w:rFonts w:ascii="Aptos" w:hAnsi="Aptos"/>
                <w:i/>
                <w:sz w:val="10"/>
                <w:szCs w:val="10"/>
              </w:rPr>
            </w:pPr>
          </w:p>
          <w:p w14:paraId="0A50AE93" w14:textId="77777777" w:rsidR="00C4313F" w:rsidRDefault="00C4313F" w:rsidP="00C4313F">
            <w:pPr>
              <w:pStyle w:val="TableParagraph"/>
              <w:spacing w:before="2"/>
              <w:ind w:left="113"/>
              <w:rPr>
                <w:rFonts w:ascii="Aptos" w:hAnsi="Aptos"/>
                <w:i/>
                <w:color w:val="222C5A"/>
              </w:rPr>
            </w:pPr>
            <w:proofErr w:type="spellStart"/>
            <w:r w:rsidRPr="00C4313F">
              <w:rPr>
                <w:rFonts w:ascii="Aptos" w:hAnsi="Aptos"/>
                <w:i/>
                <w:color w:val="222C5A"/>
                <w:w w:val="105"/>
              </w:rPr>
              <w:t>Patient</w:t>
            </w:r>
            <w:r>
              <w:rPr>
                <w:rFonts w:ascii="Aptos" w:hAnsi="Aptos"/>
                <w:i/>
                <w:color w:val="222C5A"/>
                <w:w w:val="105"/>
              </w:rPr>
              <w:t>-e</w:t>
            </w:r>
            <w:proofErr w:type="spellEnd"/>
            <w:r w:rsidRPr="00C4313F">
              <w:rPr>
                <w:rFonts w:ascii="Aptos" w:hAnsi="Aptos"/>
                <w:i/>
                <w:color w:val="222C5A"/>
                <w:spacing w:val="-12"/>
                <w:w w:val="105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spacing w:val="-10"/>
                <w:w w:val="105"/>
              </w:rPr>
              <w:t>2</w:t>
            </w:r>
            <w:r>
              <w:rPr>
                <w:rFonts w:ascii="Aptos" w:hAnsi="Aptos"/>
                <w:i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 xml:space="preserve">: 26 séances de traitement TBM </w:t>
            </w:r>
            <w:r>
              <w:rPr>
                <w:rFonts w:ascii="Aptos" w:hAnsi="Aptos"/>
                <w:i/>
                <w:color w:val="222C5A"/>
              </w:rPr>
              <w:br/>
              <w:t>en individuel</w:t>
            </w:r>
            <w:r w:rsidRPr="00C4313F">
              <w:rPr>
                <w:rFonts w:ascii="Aptos" w:hAnsi="Aptos"/>
                <w:i/>
                <w:color w:val="222C5A"/>
              </w:rPr>
              <w:t xml:space="preserve"> (</w:t>
            </w:r>
            <w:r>
              <w:rPr>
                <w:rFonts w:ascii="Aptos" w:hAnsi="Aptos"/>
                <w:i/>
                <w:color w:val="222C5A"/>
              </w:rPr>
              <w:t>e</w:t>
            </w:r>
            <w:r w:rsidRPr="00C4313F">
              <w:rPr>
                <w:rFonts w:ascii="Aptos" w:hAnsi="Aptos"/>
                <w:i/>
                <w:color w:val="222C5A"/>
              </w:rPr>
              <w:t>ntre 10/2018 et 06/2019)</w:t>
            </w:r>
          </w:p>
          <w:p w14:paraId="62492F5A" w14:textId="4573E623" w:rsidR="00C4313F" w:rsidRPr="00C4313F" w:rsidRDefault="00C4313F" w:rsidP="00C4313F">
            <w:pPr>
              <w:pStyle w:val="TableParagraph"/>
              <w:spacing w:before="2"/>
              <w:ind w:left="113"/>
              <w:rPr>
                <w:rFonts w:ascii="Aptos" w:hAnsi="Aptos"/>
                <w:i/>
                <w:sz w:val="10"/>
                <w:szCs w:val="10"/>
              </w:rPr>
            </w:pPr>
            <w:r w:rsidRPr="00C4313F">
              <w:rPr>
                <w:rFonts w:ascii="Aptos" w:hAnsi="Aptos"/>
                <w:i/>
                <w:color w:val="222C5A"/>
              </w:rPr>
              <w:t xml:space="preserve"> </w:t>
            </w:r>
          </w:p>
          <w:p w14:paraId="6E07913D" w14:textId="5D6D3356" w:rsidR="00C4313F" w:rsidRPr="00C4313F" w:rsidRDefault="00C4313F" w:rsidP="003A6C0A">
            <w:pPr>
              <w:pStyle w:val="TableParagraph"/>
              <w:spacing w:before="1"/>
              <w:ind w:left="113"/>
              <w:rPr>
                <w:rFonts w:ascii="Aptos" w:hAnsi="Aptos"/>
                <w:i/>
              </w:rPr>
            </w:pPr>
          </w:p>
        </w:tc>
      </w:tr>
      <w:tr w:rsidR="00C4313F" w:rsidRPr="00C4313F" w14:paraId="2CEB6C4A" w14:textId="77777777" w:rsidTr="00A60EAC">
        <w:trPr>
          <w:trHeight w:val="3572"/>
          <w:jc w:val="center"/>
        </w:trPr>
        <w:tc>
          <w:tcPr>
            <w:tcW w:w="2405" w:type="dxa"/>
          </w:tcPr>
          <w:p w14:paraId="6106565D" w14:textId="425E2CA5" w:rsidR="00C4313F" w:rsidRPr="001F5E66" w:rsidRDefault="001F5E66" w:rsidP="001F5E66">
            <w:pPr>
              <w:pStyle w:val="TableParagraph"/>
              <w:ind w:left="142" w:right="143"/>
              <w:rPr>
                <w:rFonts w:ascii="Aptos" w:hAnsi="Aptos"/>
                <w:i/>
                <w:iCs/>
              </w:rPr>
            </w:pPr>
            <w:r w:rsidRPr="001F5E66">
              <w:rPr>
                <w:rFonts w:ascii="Aptos" w:hAnsi="Aptos"/>
                <w:i/>
                <w:iCs/>
                <w:color w:val="222C5A"/>
              </w:rPr>
              <w:t>25.11.2018 avec Nadia Smith</w:t>
            </w:r>
          </w:p>
        </w:tc>
        <w:tc>
          <w:tcPr>
            <w:tcW w:w="1843" w:type="dxa"/>
          </w:tcPr>
          <w:p w14:paraId="4B2C1170" w14:textId="49826D9E" w:rsidR="00C4313F" w:rsidRPr="001F5E66" w:rsidRDefault="001F5E66" w:rsidP="001F5E66">
            <w:pPr>
              <w:pStyle w:val="TableParagraph"/>
              <w:ind w:left="141"/>
              <w:rPr>
                <w:rFonts w:ascii="Aptos" w:hAnsi="Aptos"/>
                <w:i/>
                <w:iCs/>
              </w:rPr>
            </w:pPr>
            <w:r w:rsidRPr="001F5E66">
              <w:rPr>
                <w:rFonts w:ascii="Aptos" w:hAnsi="Aptos"/>
                <w:i/>
                <w:iCs/>
                <w:color w:val="222C5A"/>
              </w:rPr>
              <w:t>Oui</w:t>
            </w:r>
          </w:p>
        </w:tc>
        <w:tc>
          <w:tcPr>
            <w:tcW w:w="2094" w:type="dxa"/>
          </w:tcPr>
          <w:p w14:paraId="74A5E5DA" w14:textId="114394F4" w:rsidR="00C4313F" w:rsidRPr="00C4313F" w:rsidRDefault="00A60EAC" w:rsidP="00A60EAC">
            <w:pPr>
              <w:pStyle w:val="TableParagraph"/>
              <w:ind w:left="140" w:right="105"/>
              <w:rPr>
                <w:rFonts w:ascii="Aptos" w:hAnsi="Aptos"/>
              </w:rPr>
            </w:pPr>
            <w:r w:rsidRPr="00A60EAC">
              <w:rPr>
                <w:rFonts w:ascii="Aptos" w:hAnsi="Aptos"/>
                <w:i/>
                <w:color w:val="222C5A"/>
              </w:rPr>
              <w:t>90</w:t>
            </w:r>
            <w:r w:rsidRPr="00A60EAC">
              <w:rPr>
                <w:rFonts w:ascii="Aptos" w:hAnsi="Aptos"/>
                <w:i/>
                <w:color w:val="222C5A"/>
                <w:spacing w:val="-15"/>
              </w:rPr>
              <w:t xml:space="preserve"> </w:t>
            </w:r>
            <w:r w:rsidRPr="00A60EAC">
              <w:rPr>
                <w:rFonts w:ascii="Aptos" w:hAnsi="Aptos"/>
                <w:i/>
                <w:color w:val="222C5A"/>
              </w:rPr>
              <w:t xml:space="preserve">minutes </w:t>
            </w:r>
            <w:r w:rsidRPr="00A60EAC">
              <w:rPr>
                <w:rFonts w:ascii="Aptos" w:hAnsi="Aptos"/>
                <w:i/>
                <w:color w:val="222C5A"/>
                <w:spacing w:val="-2"/>
              </w:rPr>
              <w:t>(groupe supervisé)</w:t>
            </w:r>
          </w:p>
        </w:tc>
        <w:tc>
          <w:tcPr>
            <w:tcW w:w="4292" w:type="dxa"/>
          </w:tcPr>
          <w:p w14:paraId="7CFA02EE" w14:textId="77777777" w:rsidR="001F5E66" w:rsidRDefault="001F5E66" w:rsidP="001F5E66">
            <w:pPr>
              <w:pStyle w:val="TableParagraph"/>
              <w:spacing w:before="38" w:line="278" w:lineRule="auto"/>
              <w:ind w:left="113" w:right="290"/>
              <w:rPr>
                <w:rFonts w:ascii="Aptos" w:hAnsi="Aptos"/>
                <w:i/>
                <w:color w:val="222C5A"/>
              </w:rPr>
            </w:pPr>
            <w:proofErr w:type="spellStart"/>
            <w:r w:rsidRPr="00C4313F">
              <w:rPr>
                <w:rFonts w:ascii="Aptos" w:hAnsi="Aptos"/>
                <w:i/>
                <w:color w:val="222C5A"/>
              </w:rPr>
              <w:t>Patient</w:t>
            </w:r>
            <w:r>
              <w:rPr>
                <w:rFonts w:ascii="Aptos" w:hAnsi="Aptos"/>
                <w:i/>
                <w:color w:val="222C5A"/>
              </w:rPr>
              <w:t>-e</w:t>
            </w:r>
            <w:proofErr w:type="spellEnd"/>
            <w:r w:rsidRPr="00C4313F">
              <w:rPr>
                <w:rFonts w:ascii="Aptos" w:hAnsi="Aptos"/>
                <w:i/>
                <w:color w:val="222C5A"/>
              </w:rPr>
              <w:t xml:space="preserve"> 3</w:t>
            </w:r>
            <w:r>
              <w:rPr>
                <w:rFonts w:ascii="Aptos" w:hAnsi="Aptos"/>
                <w:i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 xml:space="preserve">: 24 séances de traitement TBM </w:t>
            </w:r>
            <w:r>
              <w:rPr>
                <w:rFonts w:ascii="Aptos" w:hAnsi="Aptos"/>
                <w:i/>
                <w:color w:val="222C5A"/>
                <w:w w:val="105"/>
              </w:rPr>
              <w:t>en individuel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 xml:space="preserve"> </w:t>
            </w:r>
            <w:r>
              <w:rPr>
                <w:rFonts w:ascii="Aptos" w:hAnsi="Aptos"/>
                <w:i/>
                <w:color w:val="222C5A"/>
                <w:w w:val="105"/>
              </w:rPr>
              <w:t>(</w:t>
            </w:r>
            <w:r>
              <w:rPr>
                <w:rFonts w:ascii="Aptos" w:hAnsi="Aptos"/>
                <w:i/>
                <w:color w:val="222C5A"/>
              </w:rPr>
              <w:t>e</w:t>
            </w:r>
            <w:r w:rsidRPr="00C4313F">
              <w:rPr>
                <w:rFonts w:ascii="Aptos" w:hAnsi="Aptos"/>
                <w:i/>
                <w:color w:val="222C5A"/>
              </w:rPr>
              <w:t xml:space="preserve">ntre 03/2019 et 08/2019) </w:t>
            </w:r>
          </w:p>
          <w:p w14:paraId="1E4F4D10" w14:textId="77777777" w:rsidR="001F5E66" w:rsidRPr="00C4313F" w:rsidRDefault="001F5E66" w:rsidP="001F5E66">
            <w:pPr>
              <w:pStyle w:val="TableParagraph"/>
              <w:spacing w:before="38" w:line="278" w:lineRule="auto"/>
              <w:ind w:left="113" w:right="290"/>
              <w:rPr>
                <w:rFonts w:ascii="Aptos" w:hAnsi="Aptos"/>
                <w:i/>
                <w:sz w:val="10"/>
                <w:szCs w:val="10"/>
              </w:rPr>
            </w:pPr>
          </w:p>
          <w:p w14:paraId="1B6FD92E" w14:textId="14ADC5A1" w:rsidR="00C4313F" w:rsidRPr="001F5E66" w:rsidRDefault="001F5E66" w:rsidP="001F5E66">
            <w:pPr>
              <w:pStyle w:val="TableParagraph"/>
              <w:spacing w:line="278" w:lineRule="auto"/>
              <w:ind w:left="113" w:right="124"/>
              <w:rPr>
                <w:rFonts w:ascii="Aptos" w:hAnsi="Aptos"/>
                <w:i/>
              </w:rPr>
            </w:pPr>
            <w:proofErr w:type="spellStart"/>
            <w:r w:rsidRPr="00C4313F">
              <w:rPr>
                <w:rFonts w:ascii="Aptos" w:hAnsi="Aptos"/>
                <w:i/>
                <w:color w:val="222C5A"/>
              </w:rPr>
              <w:t>Patient</w:t>
            </w:r>
            <w:r>
              <w:rPr>
                <w:rFonts w:ascii="Aptos" w:hAnsi="Aptos"/>
                <w:i/>
                <w:color w:val="222C5A"/>
              </w:rPr>
              <w:t>-e</w:t>
            </w:r>
            <w:proofErr w:type="spellEnd"/>
            <w:r w:rsidRPr="00C4313F">
              <w:rPr>
                <w:rFonts w:ascii="Aptos" w:hAnsi="Aptos"/>
                <w:i/>
                <w:color w:val="222C5A"/>
              </w:rPr>
              <w:t xml:space="preserve"> 4 : </w:t>
            </w:r>
            <w:r>
              <w:rPr>
                <w:rFonts w:ascii="Aptos" w:hAnsi="Aptos"/>
                <w:i/>
                <w:color w:val="222C5A"/>
                <w:w w:val="105"/>
              </w:rPr>
              <w:t>traitement individuel</w:t>
            </w:r>
            <w:r w:rsidRPr="00C4313F">
              <w:rPr>
                <w:rFonts w:ascii="Aptos" w:hAnsi="Aptos"/>
                <w:i/>
                <w:color w:val="222C5A"/>
                <w:w w:val="105"/>
              </w:rPr>
              <w:t xml:space="preserve"> 07/01/2020 à ce jour </w:t>
            </w:r>
            <w:r w:rsidRPr="00C4313F">
              <w:rPr>
                <w:rFonts w:ascii="Aptos" w:hAnsi="Aptos"/>
                <w:i/>
                <w:color w:val="222C5A"/>
                <w:spacing w:val="-2"/>
                <w:w w:val="105"/>
              </w:rPr>
              <w:t>(traitement</w:t>
            </w:r>
            <w:r>
              <w:rPr>
                <w:rFonts w:ascii="Aptos" w:hAnsi="Aptos"/>
                <w:i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</w:rPr>
              <w:t>en</w:t>
            </w:r>
            <w:r w:rsidRPr="00C4313F">
              <w:rPr>
                <w:rFonts w:ascii="Aptos" w:hAnsi="Aptos"/>
                <w:i/>
                <w:color w:val="222C5A"/>
                <w:spacing w:val="-6"/>
              </w:rPr>
              <w:t xml:space="preserve"> </w:t>
            </w:r>
            <w:r w:rsidRPr="00C4313F">
              <w:rPr>
                <w:rFonts w:ascii="Aptos" w:hAnsi="Aptos"/>
                <w:i/>
                <w:color w:val="222C5A"/>
                <w:spacing w:val="-2"/>
              </w:rPr>
              <w:t>cours)</w:t>
            </w:r>
          </w:p>
        </w:tc>
      </w:tr>
      <w:tr w:rsidR="00C4313F" w:rsidRPr="00C4313F" w14:paraId="59542790" w14:textId="77777777" w:rsidTr="00A60EAC">
        <w:trPr>
          <w:trHeight w:val="3572"/>
          <w:jc w:val="center"/>
        </w:trPr>
        <w:tc>
          <w:tcPr>
            <w:tcW w:w="2405" w:type="dxa"/>
          </w:tcPr>
          <w:p w14:paraId="5EA61DA9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25CCC0E0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094" w:type="dxa"/>
          </w:tcPr>
          <w:p w14:paraId="3B101B1B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4292" w:type="dxa"/>
          </w:tcPr>
          <w:p w14:paraId="73ECAA74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</w:tr>
    </w:tbl>
    <w:p w14:paraId="1807AEC8" w14:textId="77777777" w:rsidR="00C4313F" w:rsidRPr="00C4313F" w:rsidRDefault="00C4313F">
      <w:pPr>
        <w:rPr>
          <w:rFonts w:ascii="Aptos" w:hAnsi="Aptos"/>
        </w:rPr>
      </w:pPr>
    </w:p>
    <w:tbl>
      <w:tblPr>
        <w:tblStyle w:val="TableNormal"/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2094"/>
        <w:gridCol w:w="4292"/>
      </w:tblGrid>
      <w:tr w:rsidR="00C4313F" w:rsidRPr="00C4313F" w14:paraId="457E151D" w14:textId="77777777" w:rsidTr="003A6C0A">
        <w:trPr>
          <w:trHeight w:val="989"/>
          <w:jc w:val="center"/>
        </w:trPr>
        <w:tc>
          <w:tcPr>
            <w:tcW w:w="10634" w:type="dxa"/>
            <w:gridSpan w:val="4"/>
            <w:vAlign w:val="center"/>
          </w:tcPr>
          <w:p w14:paraId="4C0A62D3" w14:textId="77777777" w:rsidR="00C4313F" w:rsidRPr="00C4313F" w:rsidRDefault="00C4313F" w:rsidP="003A6C0A">
            <w:pPr>
              <w:pStyle w:val="TableParagraph"/>
              <w:ind w:left="111"/>
              <w:rPr>
                <w:rFonts w:ascii="Aptos" w:hAnsi="Aptos"/>
                <w:b/>
                <w:sz w:val="32"/>
                <w:szCs w:val="20"/>
              </w:rPr>
            </w:pP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lastRenderedPageBreak/>
              <w:t>Journal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de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bord</w:t>
            </w:r>
            <w:r w:rsidRPr="00C4313F">
              <w:rPr>
                <w:rFonts w:ascii="Aptos" w:hAnsi="Aptos"/>
                <w:b/>
                <w:color w:val="222C5A"/>
                <w:spacing w:val="-11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de</w:t>
            </w:r>
            <w:r w:rsidRPr="00C4313F">
              <w:rPr>
                <w:rFonts w:ascii="Aptos" w:hAnsi="Aptos"/>
                <w:b/>
                <w:color w:val="222C5A"/>
                <w:spacing w:val="-10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z w:val="32"/>
                <w:szCs w:val="20"/>
              </w:rPr>
              <w:t>la</w:t>
            </w:r>
            <w:r w:rsidRPr="00C4313F">
              <w:rPr>
                <w:rFonts w:ascii="Aptos" w:hAnsi="Aptos"/>
                <w:b/>
                <w:color w:val="222C5A"/>
                <w:spacing w:val="-10"/>
                <w:sz w:val="32"/>
                <w:szCs w:val="20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2"/>
                <w:sz w:val="32"/>
                <w:szCs w:val="20"/>
              </w:rPr>
              <w:t>supervision</w:t>
            </w:r>
          </w:p>
        </w:tc>
      </w:tr>
      <w:tr w:rsidR="00C4313F" w:rsidRPr="00C4313F" w14:paraId="3B757BF5" w14:textId="77777777" w:rsidTr="003A6C0A">
        <w:trPr>
          <w:trHeight w:val="961"/>
          <w:jc w:val="center"/>
        </w:trPr>
        <w:tc>
          <w:tcPr>
            <w:tcW w:w="2405" w:type="dxa"/>
            <w:vAlign w:val="center"/>
          </w:tcPr>
          <w:p w14:paraId="10FCD8EC" w14:textId="77777777" w:rsidR="00C4313F" w:rsidRPr="00C4313F" w:rsidRDefault="00C4313F" w:rsidP="003A6C0A">
            <w:pPr>
              <w:pStyle w:val="TableParagraph"/>
              <w:spacing w:before="2" w:line="280" w:lineRule="auto"/>
              <w:ind w:left="111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2"/>
              </w:rPr>
              <w:t>Date</w:t>
            </w:r>
            <w:r w:rsidRPr="00C4313F">
              <w:rPr>
                <w:rFonts w:ascii="Aptos" w:hAnsi="Aptos"/>
                <w:b/>
                <w:color w:val="222C5A"/>
                <w:spacing w:val="-13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2"/>
              </w:rPr>
              <w:t>et</w:t>
            </w:r>
            <w:r w:rsidRPr="00C4313F">
              <w:rPr>
                <w:rFonts w:ascii="Aptos" w:hAnsi="Aptos"/>
                <w:b/>
                <w:color w:val="222C5A"/>
                <w:spacing w:val="-13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color w:val="222C5A"/>
                <w:spacing w:val="-2"/>
              </w:rPr>
              <w:t>s</w:t>
            </w:r>
            <w:r w:rsidRPr="00C4313F">
              <w:rPr>
                <w:rFonts w:ascii="Aptos" w:hAnsi="Aptos"/>
                <w:b/>
                <w:color w:val="222C5A"/>
                <w:spacing w:val="-2"/>
              </w:rPr>
              <w:t>uperviseur</w:t>
            </w:r>
            <w:r>
              <w:rPr>
                <w:rFonts w:ascii="Aptos" w:hAnsi="Aptos"/>
                <w:b/>
                <w:color w:val="222C5A"/>
                <w:spacing w:val="-2"/>
              </w:rPr>
              <w:t>-e</w:t>
            </w:r>
            <w:proofErr w:type="spellEnd"/>
            <w:r w:rsidRPr="00C4313F">
              <w:rPr>
                <w:rFonts w:ascii="Aptos" w:hAnsi="Aptos"/>
                <w:b/>
                <w:color w:val="222C5A"/>
                <w:spacing w:val="-2"/>
              </w:rPr>
              <w:t xml:space="preserve"> </w:t>
            </w:r>
            <w:proofErr w:type="spellStart"/>
            <w:r w:rsidRPr="00C4313F">
              <w:rPr>
                <w:rFonts w:ascii="Aptos" w:hAnsi="Aptos"/>
                <w:b/>
                <w:color w:val="222C5A"/>
                <w:spacing w:val="-2"/>
              </w:rPr>
              <w:t>accrédité</w:t>
            </w:r>
            <w:r>
              <w:rPr>
                <w:rFonts w:ascii="Aptos" w:hAnsi="Aptos"/>
                <w:b/>
                <w:color w:val="222C5A"/>
                <w:spacing w:val="-2"/>
              </w:rPr>
              <w:t>-e</w:t>
            </w:r>
            <w:proofErr w:type="spellEnd"/>
          </w:p>
        </w:tc>
        <w:tc>
          <w:tcPr>
            <w:tcW w:w="1843" w:type="dxa"/>
            <w:vAlign w:val="center"/>
          </w:tcPr>
          <w:p w14:paraId="4F1A91FA" w14:textId="77777777" w:rsidR="00C4313F" w:rsidRPr="00C4313F" w:rsidRDefault="00C4313F" w:rsidP="003A6C0A">
            <w:pPr>
              <w:pStyle w:val="TableParagraph"/>
              <w:spacing w:before="2"/>
              <w:ind w:left="112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2"/>
              </w:rPr>
              <w:t>Vidéo</w:t>
            </w:r>
            <w:r>
              <w:rPr>
                <w:rFonts w:ascii="Aptos" w:hAnsi="Aptos"/>
                <w:b/>
              </w:rPr>
              <w:t xml:space="preserve"> </w:t>
            </w:r>
            <w:r>
              <w:rPr>
                <w:rFonts w:ascii="Aptos" w:hAnsi="Aptos"/>
                <w:b/>
                <w:color w:val="222C5A"/>
                <w:spacing w:val="-6"/>
              </w:rPr>
              <w:t>p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 xml:space="preserve">résenté </w:t>
            </w:r>
          </w:p>
          <w:p w14:paraId="495EFF28" w14:textId="77777777" w:rsidR="00C4313F" w:rsidRPr="00C4313F" w:rsidRDefault="00C4313F" w:rsidP="003A6C0A">
            <w:pPr>
              <w:pStyle w:val="TableParagraph"/>
              <w:spacing w:before="2" w:line="320" w:lineRule="atLeast"/>
              <w:ind w:left="112" w:right="183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4"/>
              </w:rPr>
              <w:t>O</w:t>
            </w:r>
            <w:r>
              <w:rPr>
                <w:rFonts w:ascii="Aptos" w:hAnsi="Aptos"/>
                <w:b/>
                <w:color w:val="222C5A"/>
                <w:spacing w:val="-4"/>
              </w:rPr>
              <w:t xml:space="preserve">ui </w:t>
            </w:r>
            <w:r w:rsidRPr="00C4313F">
              <w:rPr>
                <w:rFonts w:ascii="Aptos" w:hAnsi="Aptos"/>
                <w:b/>
                <w:color w:val="222C5A"/>
                <w:spacing w:val="-4"/>
              </w:rPr>
              <w:t>/</w:t>
            </w:r>
            <w:r>
              <w:rPr>
                <w:rFonts w:ascii="Aptos" w:hAnsi="Aptos"/>
                <w:b/>
                <w:color w:val="222C5A"/>
                <w:spacing w:val="-4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4"/>
              </w:rPr>
              <w:t>N</w:t>
            </w:r>
            <w:r>
              <w:rPr>
                <w:rFonts w:ascii="Aptos" w:hAnsi="Aptos"/>
                <w:b/>
                <w:color w:val="222C5A"/>
                <w:spacing w:val="-4"/>
              </w:rPr>
              <w:t>on</w:t>
            </w:r>
          </w:p>
        </w:tc>
        <w:tc>
          <w:tcPr>
            <w:tcW w:w="2094" w:type="dxa"/>
            <w:vAlign w:val="center"/>
          </w:tcPr>
          <w:p w14:paraId="5C6F8B7A" w14:textId="77777777" w:rsidR="00C4313F" w:rsidRPr="00C4313F" w:rsidRDefault="00C4313F" w:rsidP="003A6C0A">
            <w:pPr>
              <w:pStyle w:val="TableParagraph"/>
              <w:spacing w:before="2"/>
              <w:ind w:left="112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</w:rPr>
              <w:t>Durée</w:t>
            </w:r>
            <w:r w:rsidRPr="00C4313F">
              <w:rPr>
                <w:rFonts w:ascii="Aptos" w:hAnsi="Aptos"/>
                <w:b/>
                <w:color w:val="222C5A"/>
                <w:spacing w:val="-11"/>
              </w:rPr>
              <w:t xml:space="preserve"> </w:t>
            </w:r>
          </w:p>
        </w:tc>
        <w:tc>
          <w:tcPr>
            <w:tcW w:w="4292" w:type="dxa"/>
            <w:vAlign w:val="center"/>
          </w:tcPr>
          <w:p w14:paraId="3E46C161" w14:textId="77777777" w:rsidR="00C4313F" w:rsidRPr="00C4313F" w:rsidRDefault="00C4313F" w:rsidP="003A6C0A">
            <w:pPr>
              <w:pStyle w:val="TableParagraph"/>
              <w:spacing w:before="2"/>
              <w:ind w:left="113"/>
              <w:rPr>
                <w:rFonts w:ascii="Aptos" w:hAnsi="Aptos"/>
                <w:b/>
              </w:rPr>
            </w:pPr>
            <w:r w:rsidRPr="00C4313F">
              <w:rPr>
                <w:rFonts w:ascii="Aptos" w:hAnsi="Aptos"/>
                <w:b/>
                <w:color w:val="222C5A"/>
                <w:spacing w:val="-6"/>
              </w:rPr>
              <w:t>Travail</w:t>
            </w:r>
            <w:r w:rsidRPr="00C4313F">
              <w:rPr>
                <w:rFonts w:ascii="Aptos" w:hAnsi="Aptos"/>
                <w:b/>
                <w:color w:val="222C5A"/>
                <w:spacing w:val="-12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>clinique</w:t>
            </w:r>
            <w:r w:rsidRPr="00C4313F">
              <w:rPr>
                <w:rFonts w:ascii="Aptos" w:hAnsi="Aptos"/>
                <w:b/>
                <w:color w:val="222C5A"/>
                <w:spacing w:val="-10"/>
              </w:rPr>
              <w:t xml:space="preserve"> </w:t>
            </w:r>
            <w:r>
              <w:rPr>
                <w:rFonts w:ascii="Aptos" w:hAnsi="Aptos"/>
                <w:b/>
                <w:color w:val="222C5A"/>
                <w:spacing w:val="-2"/>
              </w:rPr>
              <w:t>en TBM</w:t>
            </w:r>
            <w:r w:rsidRPr="00C4313F">
              <w:rPr>
                <w:rFonts w:ascii="Aptos" w:hAnsi="Aptos"/>
                <w:b/>
                <w:color w:val="222C5A"/>
                <w:spacing w:val="-12"/>
              </w:rPr>
              <w:t xml:space="preserve"> </w:t>
            </w:r>
            <w:r w:rsidRPr="00C4313F">
              <w:rPr>
                <w:rFonts w:ascii="Aptos" w:hAnsi="Aptos"/>
                <w:b/>
                <w:color w:val="222C5A"/>
                <w:spacing w:val="-6"/>
              </w:rPr>
              <w:t>accompli</w:t>
            </w:r>
          </w:p>
        </w:tc>
      </w:tr>
      <w:tr w:rsidR="00C4313F" w:rsidRPr="00C4313F" w14:paraId="74E336E3" w14:textId="77777777" w:rsidTr="00A60EAC">
        <w:trPr>
          <w:trHeight w:val="3572"/>
          <w:jc w:val="center"/>
        </w:trPr>
        <w:tc>
          <w:tcPr>
            <w:tcW w:w="2405" w:type="dxa"/>
          </w:tcPr>
          <w:p w14:paraId="2521380D" w14:textId="2207D529" w:rsidR="00C4313F" w:rsidRPr="00C4313F" w:rsidRDefault="00C4313F" w:rsidP="003A6C0A">
            <w:pPr>
              <w:pStyle w:val="TableParagraph"/>
              <w:spacing w:before="2"/>
              <w:ind w:left="111"/>
              <w:rPr>
                <w:rFonts w:ascii="Aptos" w:hAnsi="Aptos"/>
                <w:i/>
              </w:rPr>
            </w:pPr>
          </w:p>
        </w:tc>
        <w:tc>
          <w:tcPr>
            <w:tcW w:w="1843" w:type="dxa"/>
          </w:tcPr>
          <w:p w14:paraId="06702098" w14:textId="5D8D579B" w:rsidR="00C4313F" w:rsidRPr="00C4313F" w:rsidRDefault="00C4313F" w:rsidP="003A6C0A">
            <w:pPr>
              <w:pStyle w:val="TableParagraph"/>
              <w:spacing w:before="2"/>
              <w:ind w:left="112"/>
              <w:rPr>
                <w:rFonts w:ascii="Aptos" w:hAnsi="Aptos"/>
                <w:i/>
              </w:rPr>
            </w:pPr>
          </w:p>
        </w:tc>
        <w:tc>
          <w:tcPr>
            <w:tcW w:w="2094" w:type="dxa"/>
          </w:tcPr>
          <w:p w14:paraId="169F20D7" w14:textId="35BE3DC6" w:rsidR="00C4313F" w:rsidRPr="00C4313F" w:rsidRDefault="00C4313F" w:rsidP="003A6C0A">
            <w:pPr>
              <w:pStyle w:val="TableParagraph"/>
              <w:spacing w:before="2" w:line="278" w:lineRule="auto"/>
              <w:ind w:left="112" w:right="828"/>
              <w:rPr>
                <w:rFonts w:ascii="Aptos" w:hAnsi="Aptos"/>
                <w:i/>
              </w:rPr>
            </w:pPr>
          </w:p>
        </w:tc>
        <w:tc>
          <w:tcPr>
            <w:tcW w:w="4292" w:type="dxa"/>
          </w:tcPr>
          <w:p w14:paraId="1B6E6346" w14:textId="18FB4FA7" w:rsidR="00C4313F" w:rsidRPr="00C4313F" w:rsidRDefault="00C4313F" w:rsidP="003A6C0A">
            <w:pPr>
              <w:pStyle w:val="TableParagraph"/>
              <w:spacing w:before="1"/>
              <w:ind w:left="113"/>
              <w:rPr>
                <w:rFonts w:ascii="Aptos" w:hAnsi="Aptos"/>
                <w:i/>
              </w:rPr>
            </w:pPr>
          </w:p>
        </w:tc>
      </w:tr>
      <w:tr w:rsidR="00C4313F" w:rsidRPr="00C4313F" w14:paraId="7C8A8C25" w14:textId="77777777" w:rsidTr="00A60EAC">
        <w:trPr>
          <w:trHeight w:val="3572"/>
          <w:jc w:val="center"/>
        </w:trPr>
        <w:tc>
          <w:tcPr>
            <w:tcW w:w="2405" w:type="dxa"/>
          </w:tcPr>
          <w:p w14:paraId="4BBDA716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5BFE42A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094" w:type="dxa"/>
          </w:tcPr>
          <w:p w14:paraId="6DA0EBAF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4292" w:type="dxa"/>
          </w:tcPr>
          <w:p w14:paraId="517E7CE7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</w:tr>
      <w:tr w:rsidR="00C4313F" w:rsidRPr="00C4313F" w14:paraId="5EF3AD20" w14:textId="77777777" w:rsidTr="00A60EAC">
        <w:trPr>
          <w:trHeight w:val="3572"/>
          <w:jc w:val="center"/>
        </w:trPr>
        <w:tc>
          <w:tcPr>
            <w:tcW w:w="2405" w:type="dxa"/>
          </w:tcPr>
          <w:p w14:paraId="6A2F6CA9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38688DF3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094" w:type="dxa"/>
          </w:tcPr>
          <w:p w14:paraId="1E1A751A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4292" w:type="dxa"/>
          </w:tcPr>
          <w:p w14:paraId="780B2768" w14:textId="77777777" w:rsidR="00C4313F" w:rsidRPr="00C4313F" w:rsidRDefault="00C4313F" w:rsidP="003A6C0A">
            <w:pPr>
              <w:pStyle w:val="TableParagraph"/>
              <w:rPr>
                <w:rFonts w:ascii="Aptos" w:hAnsi="Aptos"/>
              </w:rPr>
            </w:pPr>
          </w:p>
        </w:tc>
      </w:tr>
    </w:tbl>
    <w:p w14:paraId="20F38BA2" w14:textId="77777777" w:rsidR="00C4313F" w:rsidRPr="00C4313F" w:rsidRDefault="00C4313F">
      <w:pPr>
        <w:rPr>
          <w:rFonts w:ascii="Aptos" w:hAnsi="Aptos"/>
        </w:rPr>
      </w:pPr>
    </w:p>
    <w:sectPr w:rsidR="00C4313F" w:rsidRPr="00C431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6AA2" w14:textId="77777777" w:rsidR="0066310B" w:rsidRDefault="0066310B" w:rsidP="0081218A">
      <w:r>
        <w:separator/>
      </w:r>
    </w:p>
  </w:endnote>
  <w:endnote w:type="continuationSeparator" w:id="0">
    <w:p w14:paraId="3E09216B" w14:textId="77777777" w:rsidR="0066310B" w:rsidRDefault="0066310B" w:rsidP="0081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3E21" w14:textId="0391FBAA" w:rsidR="00C4313F" w:rsidRPr="00C4313F" w:rsidRDefault="00C4313F">
    <w:pPr>
      <w:pStyle w:val="Pieddepage"/>
      <w:rPr>
        <w:rFonts w:ascii="Aptos" w:hAnsi="Aptos"/>
        <w:lang w:val="fr-CH"/>
      </w:rPr>
    </w:pPr>
    <w:r w:rsidRPr="00C4313F">
      <w:rPr>
        <w:rFonts w:ascii="Aptos" w:hAnsi="Aptos"/>
        <w:lang w:val="fr-CH"/>
      </w:rPr>
      <w:t xml:space="preserve">Pour l’obtention du statut de </w:t>
    </w:r>
    <w:proofErr w:type="spellStart"/>
    <w:r w:rsidRPr="00C4313F">
      <w:rPr>
        <w:rFonts w:ascii="Aptos" w:hAnsi="Aptos"/>
        <w:lang w:val="fr-CH"/>
      </w:rPr>
      <w:t>praticien-ne</w:t>
    </w:r>
    <w:proofErr w:type="spellEnd"/>
    <w:r w:rsidRPr="00C4313F">
      <w:rPr>
        <w:rFonts w:ascii="Aptos" w:hAnsi="Aptos"/>
        <w:lang w:val="fr-CH"/>
      </w:rPr>
      <w:t xml:space="preserve"> </w:t>
    </w:r>
    <w:proofErr w:type="spellStart"/>
    <w:r w:rsidRPr="00C4313F">
      <w:rPr>
        <w:rFonts w:ascii="Aptos" w:hAnsi="Aptos"/>
        <w:lang w:val="fr-CH"/>
      </w:rPr>
      <w:t>certifié-e</w:t>
    </w:r>
    <w:proofErr w:type="spellEnd"/>
    <w:r w:rsidRPr="00C4313F">
      <w:rPr>
        <w:rFonts w:ascii="Aptos" w:hAnsi="Aptos"/>
        <w:lang w:val="fr-CH"/>
      </w:rPr>
      <w:t xml:space="preserve"> en TBM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7EE2" w14:textId="77777777" w:rsidR="0066310B" w:rsidRDefault="0066310B" w:rsidP="0081218A">
      <w:r>
        <w:separator/>
      </w:r>
    </w:p>
  </w:footnote>
  <w:footnote w:type="continuationSeparator" w:id="0">
    <w:p w14:paraId="348C0A67" w14:textId="77777777" w:rsidR="0066310B" w:rsidRDefault="0066310B" w:rsidP="0081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C110" w14:textId="0D8ECE39" w:rsidR="0081218A" w:rsidRDefault="008121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BD38FF" wp14:editId="3F4A16BA">
          <wp:simplePos x="0" y="0"/>
          <wp:positionH relativeFrom="column">
            <wp:posOffset>4513580</wp:posOffset>
          </wp:positionH>
          <wp:positionV relativeFrom="paragraph">
            <wp:posOffset>-1270</wp:posOffset>
          </wp:positionV>
          <wp:extent cx="1694815" cy="597535"/>
          <wp:effectExtent l="0" t="0" r="0" b="0"/>
          <wp:wrapNone/>
          <wp:docPr id="397940942" name="Image 2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40942" name="Image 2" descr="Une image contenant Police, Graphique, graphism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99D21D" wp14:editId="41B7B290">
          <wp:simplePos x="0" y="0"/>
          <wp:positionH relativeFrom="column">
            <wp:posOffset>-292735</wp:posOffset>
          </wp:positionH>
          <wp:positionV relativeFrom="paragraph">
            <wp:posOffset>-100444</wp:posOffset>
          </wp:positionV>
          <wp:extent cx="1798320" cy="790575"/>
          <wp:effectExtent l="0" t="0" r="5080" b="0"/>
          <wp:wrapNone/>
          <wp:docPr id="1314144131" name="Image 1" descr="Une image contenant text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144131" name="Image 1" descr="Une image contenant texte, conception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6DEAA" w14:textId="374763C6" w:rsidR="0081218A" w:rsidRDefault="0081218A">
    <w:pPr>
      <w:pStyle w:val="En-tte"/>
    </w:pPr>
  </w:p>
  <w:p w14:paraId="13B58381" w14:textId="1E9A9BBE" w:rsidR="0081218A" w:rsidRDefault="0081218A">
    <w:pPr>
      <w:pStyle w:val="En-tte"/>
    </w:pPr>
  </w:p>
  <w:p w14:paraId="5BD48D6A" w14:textId="77777777" w:rsidR="0081218A" w:rsidRDefault="008121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7589"/>
    <w:multiLevelType w:val="hybridMultilevel"/>
    <w:tmpl w:val="01A21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7D41"/>
    <w:multiLevelType w:val="hybridMultilevel"/>
    <w:tmpl w:val="82C41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44116">
    <w:abstractNumId w:val="1"/>
  </w:num>
  <w:num w:numId="2" w16cid:durableId="86895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8A"/>
    <w:rsid w:val="000E4D85"/>
    <w:rsid w:val="000F177E"/>
    <w:rsid w:val="00146E67"/>
    <w:rsid w:val="001F0CDA"/>
    <w:rsid w:val="001F5E66"/>
    <w:rsid w:val="002E6BF1"/>
    <w:rsid w:val="00325D67"/>
    <w:rsid w:val="004D1A4B"/>
    <w:rsid w:val="0062541A"/>
    <w:rsid w:val="006527E7"/>
    <w:rsid w:val="0066310B"/>
    <w:rsid w:val="006C7B47"/>
    <w:rsid w:val="007F74B1"/>
    <w:rsid w:val="0081218A"/>
    <w:rsid w:val="00821661"/>
    <w:rsid w:val="00832C6F"/>
    <w:rsid w:val="008474B4"/>
    <w:rsid w:val="00893823"/>
    <w:rsid w:val="00A60EAC"/>
    <w:rsid w:val="00AA4D58"/>
    <w:rsid w:val="00B020AB"/>
    <w:rsid w:val="00B917AC"/>
    <w:rsid w:val="00C4313F"/>
    <w:rsid w:val="00D51AF8"/>
    <w:rsid w:val="00DB3C92"/>
    <w:rsid w:val="00EA2F4B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45B39"/>
  <w15:chartTrackingRefBased/>
  <w15:docId w15:val="{8361BECC-A94E-7749-837C-73CE600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218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18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218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218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18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18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18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18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18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21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1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1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1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1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1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18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1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18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1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18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121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218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121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18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1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18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1218A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218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CH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81218A"/>
  </w:style>
  <w:style w:type="paragraph" w:styleId="Pieddepage">
    <w:name w:val="footer"/>
    <w:basedOn w:val="Normal"/>
    <w:link w:val="PieddepageCar"/>
    <w:uiPriority w:val="99"/>
    <w:unhideWhenUsed/>
    <w:rsid w:val="00812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18A"/>
  </w:style>
  <w:style w:type="character" w:styleId="Lienhypertextesuivivisit">
    <w:name w:val="FollowedHyperlink"/>
    <w:basedOn w:val="Policepardfaut"/>
    <w:uiPriority w:val="99"/>
    <w:semiHidden/>
    <w:unhideWhenUsed/>
    <w:rsid w:val="006527E7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313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Kartoglu</dc:creator>
  <cp:keywords/>
  <dc:description/>
  <cp:lastModifiedBy>Deniz Kartoglu</cp:lastModifiedBy>
  <cp:revision>14</cp:revision>
  <dcterms:created xsi:type="dcterms:W3CDTF">2025-05-28T14:53:00Z</dcterms:created>
  <dcterms:modified xsi:type="dcterms:W3CDTF">2025-06-23T10:58:00Z</dcterms:modified>
</cp:coreProperties>
</file>